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04" w:rsidRDefault="00FE4504">
      <w:pPr>
        <w:pStyle w:val="Memoheading"/>
        <w:rPr>
          <w:rFonts w:ascii="Myriad Pro" w:hAnsi="Myriad Pro"/>
          <w:noProof w:val="0"/>
          <w:lang w:val="en-GB"/>
        </w:rPr>
        <w:sectPr w:rsidR="00FE4504" w:rsidSect="007C37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07" w:right="737" w:bottom="567" w:left="1474" w:header="567" w:footer="751" w:gutter="0"/>
          <w:cols w:space="720"/>
          <w:titlePg/>
        </w:sectPr>
      </w:pPr>
    </w:p>
    <w:p w:rsidR="00FE4504" w:rsidRDefault="0017021F" w:rsidP="0034089E">
      <w:pPr>
        <w:pStyle w:val="Memoheading"/>
        <w:spacing w:after="240"/>
        <w:ind w:right="828"/>
        <w:rPr>
          <w:rFonts w:ascii="Myriad Pro" w:hAnsi="Myriad Pro"/>
          <w:noProof w:val="0"/>
          <w:sz w:val="24"/>
          <w:szCs w:val="24"/>
          <w:lang w:val="en-GB"/>
        </w:rPr>
      </w:pPr>
      <w:r>
        <w:rPr>
          <w:rFonts w:ascii="Myriad Pro" w:hAnsi="Myriad Pro"/>
          <w:noProof w:val="0"/>
          <w:sz w:val="24"/>
          <w:szCs w:val="24"/>
          <w:lang w:val="en-GB"/>
        </w:rPr>
        <w:lastRenderedPageBreak/>
        <w:t>Dear</w:t>
      </w:r>
      <w:r w:rsidR="009F2030">
        <w:rPr>
          <w:rFonts w:ascii="Myriad Pro" w:hAnsi="Myriad Pro"/>
          <w:noProof w:val="0"/>
          <w:sz w:val="24"/>
          <w:szCs w:val="24"/>
          <w:lang w:val="en-GB"/>
        </w:rPr>
        <w:t xml:space="preserve"> Mr. Tagauri,</w:t>
      </w:r>
    </w:p>
    <w:p w:rsidR="00FE5F3A" w:rsidRPr="0047326F" w:rsidRDefault="009F2030" w:rsidP="0047326F">
      <w:pPr>
        <w:jc w:val="both"/>
        <w:rPr>
          <w:sz w:val="24"/>
          <w:szCs w:val="24"/>
          <w:lang w:val="en-GB"/>
        </w:rPr>
      </w:pPr>
      <w:r w:rsidRPr="009F2030">
        <w:rPr>
          <w:sz w:val="24"/>
          <w:szCs w:val="24"/>
          <w:lang w:val="en-GB"/>
        </w:rPr>
        <w:t xml:space="preserve">I am pleased to </w:t>
      </w:r>
      <w:r>
        <w:rPr>
          <w:sz w:val="24"/>
          <w:szCs w:val="24"/>
          <w:lang w:val="en-GB"/>
        </w:rPr>
        <w:t>submit</w:t>
      </w:r>
      <w:r w:rsidRPr="009F2030">
        <w:rPr>
          <w:sz w:val="24"/>
          <w:szCs w:val="24"/>
          <w:lang w:val="en-GB"/>
        </w:rPr>
        <w:t xml:space="preserve"> </w:t>
      </w:r>
      <w:r w:rsidR="00FE5F3A">
        <w:rPr>
          <w:sz w:val="24"/>
          <w:szCs w:val="24"/>
          <w:lang w:val="en-GB"/>
        </w:rPr>
        <w:t>Final N</w:t>
      </w:r>
      <w:r w:rsidRPr="009F2030">
        <w:rPr>
          <w:sz w:val="24"/>
          <w:szCs w:val="24"/>
          <w:lang w:val="en-GB"/>
        </w:rPr>
        <w:t xml:space="preserve">arrative </w:t>
      </w:r>
      <w:r>
        <w:rPr>
          <w:sz w:val="24"/>
          <w:szCs w:val="24"/>
          <w:lang w:val="en-GB"/>
        </w:rPr>
        <w:t xml:space="preserve">and </w:t>
      </w:r>
      <w:r w:rsidR="00FE5F3A">
        <w:rPr>
          <w:sz w:val="24"/>
          <w:szCs w:val="24"/>
          <w:lang w:val="en-GB"/>
        </w:rPr>
        <w:t>F</w:t>
      </w:r>
      <w:r>
        <w:rPr>
          <w:sz w:val="24"/>
          <w:szCs w:val="24"/>
          <w:lang w:val="en-GB"/>
        </w:rPr>
        <w:t>inancial report</w:t>
      </w:r>
      <w:r w:rsidR="000E6B8C">
        <w:rPr>
          <w:sz w:val="24"/>
          <w:szCs w:val="24"/>
          <w:lang w:val="en-GB"/>
        </w:rPr>
        <w:t>s</w:t>
      </w:r>
      <w:r w:rsidR="00FE5F3A">
        <w:rPr>
          <w:sz w:val="24"/>
          <w:szCs w:val="24"/>
          <w:lang w:val="en-GB"/>
        </w:rPr>
        <w:t xml:space="preserve"> for </w:t>
      </w:r>
      <w:r w:rsidR="00FE5F3A" w:rsidRPr="0047326F">
        <w:rPr>
          <w:sz w:val="24"/>
          <w:szCs w:val="24"/>
          <w:lang w:val="en-GB"/>
        </w:rPr>
        <w:t xml:space="preserve">operationally </w:t>
      </w:r>
      <w:r w:rsidR="00FE5F3A" w:rsidRPr="0047326F">
        <w:rPr>
          <w:sz w:val="24"/>
          <w:szCs w:val="24"/>
          <w:lang w:val="en-GB"/>
        </w:rPr>
        <w:t xml:space="preserve">and financially </w:t>
      </w:r>
      <w:r w:rsidR="00FE5F3A" w:rsidRPr="0047326F">
        <w:rPr>
          <w:sz w:val="24"/>
          <w:szCs w:val="24"/>
          <w:lang w:val="en-GB"/>
        </w:rPr>
        <w:t xml:space="preserve">completed </w:t>
      </w:r>
      <w:r w:rsidRPr="009F2030">
        <w:rPr>
          <w:sz w:val="24"/>
          <w:szCs w:val="24"/>
          <w:lang w:val="en-GB"/>
        </w:rPr>
        <w:t xml:space="preserve">project </w:t>
      </w:r>
      <w:r w:rsidRPr="0047326F">
        <w:rPr>
          <w:b/>
          <w:sz w:val="24"/>
          <w:szCs w:val="24"/>
          <w:lang w:val="en-GB"/>
        </w:rPr>
        <w:t xml:space="preserve">“Integrated Socio-Economic Development of </w:t>
      </w:r>
      <w:proofErr w:type="spellStart"/>
      <w:r w:rsidRPr="0047326F">
        <w:rPr>
          <w:b/>
          <w:sz w:val="24"/>
          <w:szCs w:val="24"/>
          <w:lang w:val="en-GB"/>
        </w:rPr>
        <w:t>Pankisi</w:t>
      </w:r>
      <w:proofErr w:type="spellEnd"/>
      <w:r w:rsidRPr="0047326F">
        <w:rPr>
          <w:b/>
          <w:sz w:val="24"/>
          <w:szCs w:val="24"/>
          <w:lang w:val="en-GB"/>
        </w:rPr>
        <w:t xml:space="preserve"> Valley</w:t>
      </w:r>
      <w:r w:rsidR="00F02117" w:rsidRPr="0047326F">
        <w:rPr>
          <w:b/>
          <w:sz w:val="24"/>
          <w:szCs w:val="24"/>
          <w:lang w:val="en-GB"/>
        </w:rPr>
        <w:t>” (</w:t>
      </w:r>
      <w:r w:rsidRPr="0047326F">
        <w:rPr>
          <w:b/>
          <w:sz w:val="24"/>
          <w:szCs w:val="24"/>
        </w:rPr>
        <w:t xml:space="preserve">Project ID: </w:t>
      </w:r>
      <w:r w:rsidRPr="0047326F">
        <w:rPr>
          <w:b/>
          <w:sz w:val="24"/>
          <w:szCs w:val="24"/>
          <w:lang w:val="en-GB"/>
        </w:rPr>
        <w:t>00077091)</w:t>
      </w:r>
      <w:r w:rsidR="00FE5F3A" w:rsidRPr="0047326F">
        <w:rPr>
          <w:sz w:val="24"/>
          <w:szCs w:val="24"/>
          <w:lang w:val="en-GB"/>
        </w:rPr>
        <w:t xml:space="preserve">. </w:t>
      </w:r>
      <w:r w:rsidR="0047326F">
        <w:rPr>
          <w:sz w:val="24"/>
          <w:szCs w:val="24"/>
          <w:lang w:val="en-GB"/>
        </w:rPr>
        <w:t xml:space="preserve">According </w:t>
      </w:r>
      <w:r w:rsidR="00FE5F3A" w:rsidRPr="0047326F">
        <w:rPr>
          <w:sz w:val="24"/>
          <w:szCs w:val="24"/>
          <w:lang w:val="en-GB"/>
        </w:rPr>
        <w:t xml:space="preserve">to the cost-sharing agreement with SDC, </w:t>
      </w:r>
      <w:proofErr w:type="spellStart"/>
      <w:r w:rsidR="00FE5F3A" w:rsidRPr="0047326F">
        <w:rPr>
          <w:sz w:val="24"/>
          <w:szCs w:val="24"/>
          <w:lang w:val="en-GB"/>
        </w:rPr>
        <w:t>Pankisi</w:t>
      </w:r>
      <w:proofErr w:type="spellEnd"/>
      <w:r w:rsidR="00FE5F3A" w:rsidRPr="0047326F">
        <w:rPr>
          <w:sz w:val="24"/>
          <w:szCs w:val="24"/>
          <w:lang w:val="en-GB"/>
        </w:rPr>
        <w:t xml:space="preserve"> project (00077091) was supposed to end on 30-Nov-201</w:t>
      </w:r>
      <w:r w:rsidR="00FE5F3A" w:rsidRPr="0047326F">
        <w:rPr>
          <w:sz w:val="24"/>
          <w:szCs w:val="24"/>
          <w:lang w:val="en-GB"/>
        </w:rPr>
        <w:t>2</w:t>
      </w:r>
      <w:r w:rsidR="00FE5F3A" w:rsidRPr="0047326F">
        <w:rPr>
          <w:sz w:val="24"/>
          <w:szCs w:val="24"/>
          <w:lang w:val="en-GB"/>
        </w:rPr>
        <w:t xml:space="preserve">. However, </w:t>
      </w:r>
      <w:r w:rsidR="00FE5F3A" w:rsidRPr="0047326F">
        <w:rPr>
          <w:sz w:val="24"/>
          <w:szCs w:val="24"/>
          <w:lang w:val="en-GB"/>
        </w:rPr>
        <w:t xml:space="preserve">as communicated to you earlier, </w:t>
      </w:r>
      <w:r w:rsidR="00FE5F3A" w:rsidRPr="0047326F">
        <w:rPr>
          <w:sz w:val="24"/>
          <w:szCs w:val="24"/>
          <w:lang w:val="en-GB"/>
        </w:rPr>
        <w:t xml:space="preserve">some of the commitments were carried over to January 2013 and </w:t>
      </w:r>
      <w:proofErr w:type="gramStart"/>
      <w:r w:rsidR="00FE5F3A" w:rsidRPr="0047326F">
        <w:rPr>
          <w:sz w:val="24"/>
          <w:szCs w:val="24"/>
          <w:lang w:val="en-GB"/>
        </w:rPr>
        <w:t>therefore,</w:t>
      </w:r>
      <w:proofErr w:type="gramEnd"/>
      <w:r w:rsidR="00FE5F3A" w:rsidRPr="0047326F">
        <w:rPr>
          <w:sz w:val="24"/>
          <w:szCs w:val="24"/>
          <w:lang w:val="en-GB"/>
        </w:rPr>
        <w:t xml:space="preserve"> reporting period </w:t>
      </w:r>
      <w:r w:rsidR="00053757">
        <w:rPr>
          <w:sz w:val="24"/>
          <w:szCs w:val="24"/>
          <w:lang w:val="en-GB"/>
        </w:rPr>
        <w:t>extends to 31-</w:t>
      </w:r>
      <w:r w:rsidR="00FE5F3A" w:rsidRPr="0047326F">
        <w:rPr>
          <w:sz w:val="24"/>
          <w:szCs w:val="24"/>
          <w:lang w:val="en-GB"/>
        </w:rPr>
        <w:t>Jan</w:t>
      </w:r>
      <w:r w:rsidR="00053757">
        <w:rPr>
          <w:sz w:val="24"/>
          <w:szCs w:val="24"/>
          <w:lang w:val="en-GB"/>
        </w:rPr>
        <w:t>-</w:t>
      </w:r>
      <w:r w:rsidR="00FE5F3A" w:rsidRPr="0047326F">
        <w:rPr>
          <w:sz w:val="24"/>
          <w:szCs w:val="24"/>
          <w:lang w:val="en-GB"/>
        </w:rPr>
        <w:t>2013.</w:t>
      </w:r>
    </w:p>
    <w:p w:rsidR="00FE5F3A" w:rsidRPr="0047326F" w:rsidRDefault="00FE5F3A" w:rsidP="00FE5F3A">
      <w:pPr>
        <w:tabs>
          <w:tab w:val="left" w:pos="-720"/>
        </w:tabs>
        <w:suppressAutoHyphens/>
        <w:spacing w:line="276" w:lineRule="auto"/>
        <w:jc w:val="both"/>
        <w:rPr>
          <w:sz w:val="24"/>
          <w:szCs w:val="24"/>
          <w:lang w:val="en-GB"/>
        </w:rPr>
      </w:pPr>
    </w:p>
    <w:p w:rsidR="00FE5F3A" w:rsidRPr="0047326F" w:rsidRDefault="0047326F" w:rsidP="00B97280">
      <w:pPr>
        <w:jc w:val="both"/>
        <w:rPr>
          <w:sz w:val="24"/>
          <w:szCs w:val="24"/>
          <w:lang w:val="en-GB"/>
        </w:rPr>
      </w:pPr>
      <w:r w:rsidRPr="0047326F">
        <w:rPr>
          <w:sz w:val="24"/>
          <w:szCs w:val="24"/>
          <w:lang w:val="en-GB"/>
        </w:rPr>
        <w:t xml:space="preserve">As </w:t>
      </w:r>
      <w:r w:rsidRPr="0047326F">
        <w:rPr>
          <w:sz w:val="24"/>
          <w:szCs w:val="24"/>
          <w:lang w:val="en-GB"/>
        </w:rPr>
        <w:t xml:space="preserve">you will see from the financial report, </w:t>
      </w:r>
      <w:r w:rsidRPr="0047326F">
        <w:rPr>
          <w:sz w:val="24"/>
          <w:szCs w:val="24"/>
          <w:lang w:val="en-GB"/>
        </w:rPr>
        <w:t>balance of 168.77USD from</w:t>
      </w:r>
      <w:r w:rsidRPr="0047326F">
        <w:rPr>
          <w:sz w:val="24"/>
          <w:szCs w:val="24"/>
          <w:lang w:val="en-GB"/>
        </w:rPr>
        <w:t xml:space="preserve"> SDC contribution was left unutilized</w:t>
      </w:r>
      <w:r w:rsidRPr="0047326F">
        <w:rPr>
          <w:sz w:val="24"/>
          <w:szCs w:val="24"/>
          <w:lang w:val="en-GB"/>
        </w:rPr>
        <w:t xml:space="preserve">. </w:t>
      </w:r>
      <w:r w:rsidRPr="0047326F">
        <w:rPr>
          <w:sz w:val="24"/>
          <w:szCs w:val="24"/>
          <w:lang w:val="en-GB"/>
        </w:rPr>
        <w:t>Please</w:t>
      </w:r>
      <w:bookmarkStart w:id="0" w:name="_GoBack"/>
      <w:bookmarkEnd w:id="0"/>
      <w:r w:rsidRPr="0047326F">
        <w:rPr>
          <w:sz w:val="24"/>
          <w:szCs w:val="24"/>
          <w:lang w:val="en-GB"/>
        </w:rPr>
        <w:t xml:space="preserve"> provide relevant bank details, so that we transfer the balance. Or alternatively, if you instruct us, we can </w:t>
      </w:r>
      <w:proofErr w:type="spellStart"/>
      <w:r w:rsidRPr="0047326F">
        <w:rPr>
          <w:sz w:val="24"/>
          <w:szCs w:val="24"/>
          <w:lang w:val="en-GB"/>
        </w:rPr>
        <w:t>rephase</w:t>
      </w:r>
      <w:proofErr w:type="spellEnd"/>
      <w:r w:rsidRPr="0047326F">
        <w:rPr>
          <w:sz w:val="24"/>
          <w:szCs w:val="24"/>
          <w:lang w:val="en-GB"/>
        </w:rPr>
        <w:t xml:space="preserve"> the balance to UNDP program fund and use it for other development projects.</w:t>
      </w:r>
    </w:p>
    <w:p w:rsidR="0047326F" w:rsidRPr="00FE5F3A" w:rsidRDefault="0047326F" w:rsidP="00B97280">
      <w:pPr>
        <w:jc w:val="both"/>
        <w:rPr>
          <w:sz w:val="24"/>
          <w:szCs w:val="24"/>
          <w:lang w:val="en-GB"/>
        </w:rPr>
      </w:pPr>
    </w:p>
    <w:p w:rsidR="009F2030" w:rsidRPr="009F2030" w:rsidRDefault="009F2030" w:rsidP="009F203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Let me take this opportunity to thank you for the continued support to our program.</w:t>
      </w:r>
    </w:p>
    <w:p w:rsidR="007C37A1" w:rsidRDefault="007C37A1" w:rsidP="0034089E">
      <w:pPr>
        <w:pStyle w:val="Memoheading"/>
        <w:ind w:right="830"/>
        <w:rPr>
          <w:rFonts w:ascii="Myriad Pro" w:hAnsi="Myriad Pro"/>
          <w:noProof w:val="0"/>
          <w:sz w:val="24"/>
          <w:szCs w:val="24"/>
          <w:lang w:val="en-GB"/>
        </w:rPr>
      </w:pPr>
    </w:p>
    <w:p w:rsidR="007C37A1" w:rsidRDefault="007C37A1" w:rsidP="0034089E">
      <w:pPr>
        <w:pStyle w:val="Memoheading"/>
        <w:ind w:right="830"/>
        <w:rPr>
          <w:rFonts w:ascii="Myriad Pro" w:hAnsi="Myriad Pro"/>
          <w:noProof w:val="0"/>
          <w:sz w:val="24"/>
          <w:szCs w:val="24"/>
          <w:lang w:val="en-GB"/>
        </w:rPr>
      </w:pPr>
    </w:p>
    <w:tbl>
      <w:tblPr>
        <w:tblW w:w="0" w:type="auto"/>
        <w:tblInd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</w:tblGrid>
      <w:tr w:rsidR="0017021F" w:rsidRPr="004A5526" w:rsidTr="004A5526">
        <w:tc>
          <w:tcPr>
            <w:tcW w:w="4111" w:type="dxa"/>
          </w:tcPr>
          <w:p w:rsidR="0017021F" w:rsidRPr="004A5526" w:rsidRDefault="0017021F" w:rsidP="004A5526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  <w:r w:rsidRPr="004A5526"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  <w:t>Sincerely,</w:t>
            </w:r>
          </w:p>
          <w:p w:rsidR="0017021F" w:rsidRPr="004A5526" w:rsidRDefault="0017021F" w:rsidP="004A5526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</w:p>
          <w:p w:rsidR="0017021F" w:rsidRPr="004A5526" w:rsidRDefault="0017021F" w:rsidP="004A5526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</w:p>
          <w:p w:rsidR="0017021F" w:rsidRPr="004A5526" w:rsidRDefault="0017021F" w:rsidP="004A5526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</w:p>
          <w:p w:rsidR="0017021F" w:rsidRPr="004A5526" w:rsidRDefault="009F2030" w:rsidP="004A5526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  <w:t>Sophie Kemkhadze</w:t>
            </w:r>
          </w:p>
          <w:p w:rsidR="0017021F" w:rsidRPr="004A5526" w:rsidRDefault="0047326F" w:rsidP="009F2030">
            <w:pPr>
              <w:pStyle w:val="Memoheading"/>
              <w:ind w:right="-108"/>
              <w:jc w:val="center"/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  <w:t xml:space="preserve">Deputy Resident Representative </w:t>
            </w:r>
            <w:proofErr w:type="spellStart"/>
            <w:r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  <w:t>a.i</w:t>
            </w:r>
            <w:proofErr w:type="spellEnd"/>
            <w:r>
              <w:rPr>
                <w:rFonts w:ascii="Myriad Pro" w:hAnsi="Myriad Pro"/>
                <w:noProof w:val="0"/>
                <w:sz w:val="24"/>
                <w:szCs w:val="24"/>
                <w:lang w:val="en-GB"/>
              </w:rPr>
              <w:t>.</w:t>
            </w:r>
          </w:p>
        </w:tc>
      </w:tr>
    </w:tbl>
    <w:p w:rsidR="007C37A1" w:rsidRDefault="007C37A1" w:rsidP="0034089E">
      <w:pPr>
        <w:pStyle w:val="Memoheading"/>
        <w:ind w:right="830"/>
        <w:rPr>
          <w:rFonts w:ascii="Myriad Pro" w:hAnsi="Myriad Pro"/>
          <w:noProof w:val="0"/>
          <w:sz w:val="24"/>
          <w:szCs w:val="24"/>
          <w:lang w:val="en-GB"/>
        </w:rPr>
      </w:pPr>
    </w:p>
    <w:p w:rsidR="0017021F" w:rsidRPr="009F2030" w:rsidRDefault="0017021F" w:rsidP="0034089E">
      <w:pPr>
        <w:pStyle w:val="Memoheading"/>
        <w:ind w:right="830"/>
        <w:rPr>
          <w:rFonts w:ascii="Myriad Pro" w:hAnsi="Myriad Pro"/>
          <w:noProof w:val="0"/>
          <w:sz w:val="24"/>
          <w:szCs w:val="24"/>
        </w:rPr>
      </w:pPr>
    </w:p>
    <w:p w:rsidR="0017021F" w:rsidRPr="009F2030" w:rsidRDefault="009F2030" w:rsidP="0034089E">
      <w:pPr>
        <w:pStyle w:val="Memoheading"/>
        <w:ind w:right="830"/>
        <w:rPr>
          <w:rFonts w:ascii="Myriad Pro" w:hAnsi="Myriad Pro"/>
          <w:noProof w:val="0"/>
          <w:sz w:val="24"/>
          <w:szCs w:val="24"/>
        </w:rPr>
      </w:pPr>
      <w:r w:rsidRPr="009F2030">
        <w:rPr>
          <w:rFonts w:ascii="Myriad Pro" w:hAnsi="Myriad Pro"/>
          <w:noProof w:val="0"/>
          <w:sz w:val="24"/>
          <w:szCs w:val="24"/>
        </w:rPr>
        <w:t>Mr. Beka Tagauri</w:t>
      </w:r>
    </w:p>
    <w:p w:rsidR="009F2030" w:rsidRPr="009F2030" w:rsidRDefault="009F2030" w:rsidP="009F2030">
      <w:pPr>
        <w:rPr>
          <w:sz w:val="24"/>
          <w:szCs w:val="24"/>
        </w:rPr>
      </w:pPr>
      <w:r w:rsidRPr="009F2030">
        <w:rPr>
          <w:sz w:val="24"/>
          <w:szCs w:val="24"/>
        </w:rPr>
        <w:t>Senior National Program Officer</w:t>
      </w:r>
    </w:p>
    <w:p w:rsidR="009F2030" w:rsidRPr="009F2030" w:rsidRDefault="009F2030" w:rsidP="009F2030">
      <w:pPr>
        <w:pStyle w:val="Memoheading"/>
        <w:ind w:right="830"/>
        <w:rPr>
          <w:rFonts w:ascii="Myriad Pro" w:hAnsi="Myriad Pro"/>
          <w:noProof w:val="0"/>
          <w:sz w:val="24"/>
          <w:szCs w:val="24"/>
        </w:rPr>
      </w:pPr>
      <w:r w:rsidRPr="009F2030">
        <w:rPr>
          <w:rFonts w:ascii="Myriad Pro" w:hAnsi="Myriad Pro"/>
          <w:noProof w:val="0"/>
          <w:sz w:val="24"/>
          <w:szCs w:val="24"/>
        </w:rPr>
        <w:t>Swiss Agency for Development and Cooperation</w:t>
      </w:r>
    </w:p>
    <w:sectPr w:rsidR="009F2030" w:rsidRPr="009F2030" w:rsidSect="0047326F">
      <w:headerReference w:type="default" r:id="rId13"/>
      <w:footerReference w:type="default" r:id="rId14"/>
      <w:type w:val="continuous"/>
      <w:pgSz w:w="11907" w:h="16840" w:code="9"/>
      <w:pgMar w:top="864" w:right="1275" w:bottom="1008" w:left="1440" w:header="567" w:footer="7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CD" w:rsidRDefault="00ED2DCD">
      <w:r>
        <w:separator/>
      </w:r>
    </w:p>
  </w:endnote>
  <w:endnote w:type="continuationSeparator" w:id="0">
    <w:p w:rsidR="00ED2DCD" w:rsidRDefault="00ED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53" w:rsidRDefault="00CA7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53" w:rsidRDefault="00CA7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4" w:rsidRDefault="00FE4504">
    <w:pPr>
      <w:pStyle w:val="Footer"/>
    </w:pPr>
    <w:r>
      <w:rPr>
        <w:sz w:val="18"/>
      </w:rPr>
      <w:t xml:space="preserve">UN House, </w:t>
    </w:r>
    <w:smartTag w:uri="urn:schemas-microsoft-com:office:smarttags" w:element="address">
      <w:smartTag w:uri="urn:schemas-microsoft-com:office:smarttags" w:element="Street">
        <w:r>
          <w:rPr>
            <w:sz w:val="18"/>
          </w:rPr>
          <w:t xml:space="preserve">9 </w:t>
        </w:r>
        <w:proofErr w:type="spellStart"/>
        <w:r>
          <w:rPr>
            <w:sz w:val="18"/>
          </w:rPr>
          <w:t>Eristavi</w:t>
        </w:r>
        <w:proofErr w:type="spellEnd"/>
        <w:r>
          <w:rPr>
            <w:sz w:val="18"/>
          </w:rPr>
          <w:t xml:space="preserve"> St.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Tbilisi</w:t>
        </w:r>
      </w:smartTag>
      <w:r>
        <w:rPr>
          <w:sz w:val="18"/>
        </w:rPr>
        <w:t xml:space="preserve">, </w:t>
      </w:r>
      <w:smartTag w:uri="urn:schemas-microsoft-com:office:smarttags" w:element="country-region">
        <w:r>
          <w:rPr>
            <w:sz w:val="18"/>
          </w:rPr>
          <w:t>Georgia</w:t>
        </w:r>
      </w:smartTag>
    </w:smartTag>
    <w:r w:rsidR="00CA7A53">
      <w:rPr>
        <w:sz w:val="18"/>
      </w:rPr>
      <w:t xml:space="preserve">, </w:t>
    </w:r>
    <w:proofErr w:type="gramStart"/>
    <w:r w:rsidR="00CA7A53">
      <w:rPr>
        <w:sz w:val="18"/>
      </w:rPr>
      <w:t>0179</w:t>
    </w:r>
    <w:r w:rsidR="00A4277A">
      <w:rPr>
        <w:sz w:val="18"/>
      </w:rPr>
      <w:t xml:space="preserve"> </w:t>
    </w:r>
    <w:r>
      <w:rPr>
        <w:sz w:val="18"/>
      </w:rPr>
      <w:t xml:space="preserve"> Tel</w:t>
    </w:r>
    <w:proofErr w:type="gramEnd"/>
    <w:r>
      <w:rPr>
        <w:sz w:val="18"/>
      </w:rPr>
      <w:t xml:space="preserve">: (995 32) </w:t>
    </w:r>
    <w:r w:rsidR="001C23E6">
      <w:rPr>
        <w:sz w:val="18"/>
      </w:rPr>
      <w:t xml:space="preserve">225 </w:t>
    </w:r>
    <w:r>
      <w:rPr>
        <w:sz w:val="18"/>
      </w:rPr>
      <w:t>11</w:t>
    </w:r>
    <w:r w:rsidR="001C23E6">
      <w:rPr>
        <w:sz w:val="18"/>
      </w:rPr>
      <w:t xml:space="preserve"> </w:t>
    </w:r>
    <w:r>
      <w:rPr>
        <w:sz w:val="18"/>
      </w:rPr>
      <w:t xml:space="preserve">26 Fax: (995 32) </w:t>
    </w:r>
    <w:r w:rsidR="001C23E6">
      <w:rPr>
        <w:sz w:val="18"/>
      </w:rPr>
      <w:t>2</w:t>
    </w:r>
    <w:r>
      <w:rPr>
        <w:sz w:val="18"/>
      </w:rPr>
      <w:t>25 02 71/72 registry.ge@undp.org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4" w:rsidRDefault="00FE450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CD" w:rsidRDefault="00ED2DCD">
      <w:r>
        <w:separator/>
      </w:r>
    </w:p>
  </w:footnote>
  <w:footnote w:type="continuationSeparator" w:id="0">
    <w:p w:rsidR="00ED2DCD" w:rsidRDefault="00ED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4" w:rsidRDefault="00FE4504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FE4504" w:rsidRDefault="00FE4504">
    <w:pPr>
      <w:pStyle w:val="Header"/>
      <w:ind w:right="360"/>
    </w:pPr>
  </w:p>
  <w:p w:rsidR="00FE4504" w:rsidRDefault="00FE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4" w:rsidRDefault="00FE4504">
    <w:pPr>
      <w:pStyle w:val="Header"/>
      <w:tabs>
        <w:tab w:val="clear" w:pos="4320"/>
        <w:tab w:val="clear" w:pos="8640"/>
      </w:tabs>
      <w:ind w:right="28"/>
      <w:rPr>
        <w:b/>
        <w:spacing w:val="-4"/>
        <w:sz w:val="22"/>
      </w:rPr>
    </w:pPr>
  </w:p>
  <w:p w:rsidR="00FE4504" w:rsidRDefault="009F2030">
    <w:pPr>
      <w:pStyle w:val="Header"/>
      <w:tabs>
        <w:tab w:val="clear" w:pos="4320"/>
        <w:tab w:val="clear" w:pos="8640"/>
      </w:tabs>
      <w:ind w:right="28"/>
      <w:jc w:val="right"/>
    </w:pPr>
    <w:r>
      <w:rPr>
        <w:noProof/>
        <w:lang w:val="en-US"/>
      </w:rPr>
      <w:drawing>
        <wp:inline distT="0" distB="0" distL="0" distR="0">
          <wp:extent cx="647700" cy="1295400"/>
          <wp:effectExtent l="0" t="0" r="0" b="0"/>
          <wp:docPr id="1" name="Picture 1" descr="kpc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cundp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504" w:rsidRDefault="00FE4504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i/>
        <w:spacing w:val="-4"/>
        <w:sz w:val="24"/>
      </w:rPr>
    </w:pPr>
  </w:p>
  <w:p w:rsidR="00FE4504" w:rsidRDefault="00FE4504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i/>
        <w:spacing w:val="-4"/>
        <w:sz w:val="24"/>
      </w:rPr>
    </w:pPr>
  </w:p>
  <w:p w:rsidR="00FE4504" w:rsidRDefault="00FE4504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i/>
        <w:spacing w:val="4"/>
        <w:sz w:val="24"/>
      </w:rPr>
    </w:pPr>
  </w:p>
  <w:p w:rsidR="00FE4504" w:rsidRDefault="00FE4504">
    <w:pPr>
      <w:pStyle w:val="Header"/>
      <w:tabs>
        <w:tab w:val="clear" w:pos="4320"/>
        <w:tab w:val="clear" w:pos="8640"/>
      </w:tabs>
      <w:ind w:right="28"/>
      <w:jc w:val="right"/>
    </w:pPr>
  </w:p>
  <w:p w:rsidR="00FE4504" w:rsidRDefault="00FE4504">
    <w:pPr>
      <w:pStyle w:val="Header"/>
      <w:tabs>
        <w:tab w:val="clear" w:pos="4320"/>
        <w:tab w:val="clear" w:pos="8640"/>
      </w:tabs>
      <w:ind w:right="28"/>
      <w:jc w:val="right"/>
    </w:pPr>
  </w:p>
  <w:p w:rsidR="00FE4504" w:rsidRDefault="00FE4504">
    <w:pPr>
      <w:pStyle w:val="Header"/>
      <w:tabs>
        <w:tab w:val="clear" w:pos="4320"/>
        <w:tab w:val="clear" w:pos="8640"/>
      </w:tabs>
      <w:ind w:right="28"/>
      <w:jc w:val="right"/>
    </w:pPr>
  </w:p>
  <w:p w:rsidR="00FE4504" w:rsidRDefault="00FE4504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7655"/>
      <w:gridCol w:w="2410"/>
    </w:tblGrid>
    <w:tr w:rsidR="008531C7" w:rsidTr="00A4277A">
      <w:trPr>
        <w:trHeight w:val="1980"/>
      </w:trPr>
      <w:tc>
        <w:tcPr>
          <w:tcW w:w="7655" w:type="dxa"/>
        </w:tcPr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</w:rPr>
          </w:pPr>
          <w:r>
            <w:rPr>
              <w:b/>
              <w:sz w:val="22"/>
            </w:rPr>
            <w:t>United Nations Development Programme</w:t>
          </w:r>
        </w:p>
        <w:p w:rsidR="008531C7" w:rsidRPr="00585700" w:rsidRDefault="008531C7">
          <w:pPr>
            <w:pStyle w:val="Header"/>
            <w:tabs>
              <w:tab w:val="clear" w:pos="4320"/>
              <w:tab w:val="clear" w:pos="8640"/>
            </w:tabs>
            <w:rPr>
              <w:sz w:val="22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sz w:val="22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sz w:val="22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  <w:u w:val="single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  <w:u w:val="single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  <w:u w:val="single"/>
            </w:rPr>
          </w:pP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b/>
              <w:sz w:val="22"/>
              <w:u w:val="single"/>
            </w:rPr>
          </w:pPr>
        </w:p>
        <w:p w:rsidR="008531C7" w:rsidRPr="0017021F" w:rsidRDefault="008531C7" w:rsidP="008531C7">
          <w:pPr>
            <w:pStyle w:val="Header"/>
            <w:tabs>
              <w:tab w:val="clear" w:pos="4320"/>
              <w:tab w:val="clear" w:pos="8640"/>
            </w:tabs>
            <w:ind w:left="4996" w:right="-4644"/>
            <w:rPr>
              <w:b/>
              <w:sz w:val="22"/>
              <w:szCs w:val="22"/>
              <w:u w:val="single"/>
            </w:rPr>
          </w:pPr>
          <w:smartTag w:uri="urn:schemas-microsoft-com:office:smarttags" w:element="City">
            <w:smartTag w:uri="urn:schemas-microsoft-com:office:smarttags" w:element="place">
              <w:r w:rsidRPr="0017021F">
                <w:rPr>
                  <w:sz w:val="22"/>
                  <w:szCs w:val="22"/>
                </w:rPr>
                <w:t>Tbilisi</w:t>
              </w:r>
            </w:smartTag>
          </w:smartTag>
          <w:r w:rsidRPr="0017021F">
            <w:rPr>
              <w:sz w:val="22"/>
              <w:szCs w:val="22"/>
            </w:rPr>
            <w:t xml:space="preserve">, </w:t>
          </w:r>
          <w:r w:rsidRPr="0017021F">
            <w:rPr>
              <w:sz w:val="22"/>
              <w:szCs w:val="22"/>
            </w:rPr>
            <w:fldChar w:fldCharType="begin"/>
          </w:r>
          <w:r w:rsidRPr="0017021F">
            <w:rPr>
              <w:sz w:val="22"/>
              <w:szCs w:val="22"/>
            </w:rPr>
            <w:instrText xml:space="preserve"> TIME \@ "d MMMM, yyyy" </w:instrText>
          </w:r>
          <w:r w:rsidRPr="0017021F">
            <w:rPr>
              <w:sz w:val="22"/>
              <w:szCs w:val="22"/>
            </w:rPr>
            <w:fldChar w:fldCharType="separate"/>
          </w:r>
          <w:r w:rsidR="00053757">
            <w:rPr>
              <w:noProof/>
              <w:sz w:val="22"/>
              <w:szCs w:val="22"/>
            </w:rPr>
            <w:t>13 June, 2014</w:t>
          </w:r>
          <w:r w:rsidRPr="0017021F">
            <w:rPr>
              <w:sz w:val="22"/>
              <w:szCs w:val="22"/>
            </w:rPr>
            <w:fldChar w:fldCharType="end"/>
          </w:r>
        </w:p>
        <w:p w:rsidR="008531C7" w:rsidRDefault="008531C7">
          <w:pPr>
            <w:pStyle w:val="Header"/>
            <w:tabs>
              <w:tab w:val="clear" w:pos="4320"/>
              <w:tab w:val="clear" w:pos="8640"/>
            </w:tabs>
            <w:rPr>
              <w:sz w:val="22"/>
            </w:rPr>
          </w:pPr>
        </w:p>
      </w:tc>
      <w:tc>
        <w:tcPr>
          <w:tcW w:w="2410" w:type="dxa"/>
        </w:tcPr>
        <w:p w:rsidR="008531C7" w:rsidRDefault="008531C7" w:rsidP="008531C7">
          <w:pPr>
            <w:pStyle w:val="Header"/>
            <w:tabs>
              <w:tab w:val="clear" w:pos="4320"/>
              <w:tab w:val="clear" w:pos="8640"/>
            </w:tabs>
            <w:jc w:val="right"/>
          </w:pPr>
        </w:p>
        <w:p w:rsidR="00B055D1" w:rsidRPr="00CF00A6" w:rsidRDefault="00CA7A53" w:rsidP="00B055D1">
          <w:pPr>
            <w:pStyle w:val="InterofficeMemorandumheading"/>
            <w:tabs>
              <w:tab w:val="clear" w:pos="6840"/>
              <w:tab w:val="clear" w:pos="8368"/>
            </w:tabs>
            <w:jc w:val="center"/>
            <w:rPr>
              <w:rFonts w:ascii="Myriad Pro" w:hAnsi="Myriad Pro"/>
              <w:i/>
              <w:spacing w:val="-4"/>
              <w:sz w:val="20"/>
            </w:rPr>
          </w:pPr>
          <w:r>
            <w:t xml:space="preserve">  </w:t>
          </w:r>
          <w:r w:rsidR="009F2030">
            <w:drawing>
              <wp:inline distT="0" distB="0" distL="0" distR="0">
                <wp:extent cx="638175" cy="1295400"/>
                <wp:effectExtent l="0" t="0" r="9525" b="0"/>
                <wp:docPr id="2" name="Picture 2" descr="kpcundp17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pcundp17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31C7">
            <w:br/>
          </w:r>
          <w:r w:rsidR="00B055D1">
            <w:rPr>
              <w:rFonts w:ascii="Myriad Pro" w:hAnsi="Myriad Pro"/>
              <w:i/>
              <w:spacing w:val="-4"/>
              <w:sz w:val="20"/>
            </w:rPr>
            <w:br/>
          </w:r>
          <w:r w:rsidR="00B055D1" w:rsidRPr="00CF00A6">
            <w:rPr>
              <w:rFonts w:ascii="Myriad Pro" w:hAnsi="Myriad Pro"/>
              <w:i/>
              <w:spacing w:val="-4"/>
              <w:sz w:val="20"/>
            </w:rPr>
            <w:t>Empowered lives.</w:t>
          </w:r>
        </w:p>
        <w:p w:rsidR="008531C7" w:rsidRPr="00B055D1" w:rsidRDefault="00B055D1" w:rsidP="00B055D1">
          <w:pPr>
            <w:pStyle w:val="InterofficeMemorandumheading"/>
            <w:tabs>
              <w:tab w:val="clear" w:pos="6840"/>
              <w:tab w:val="clear" w:pos="8368"/>
            </w:tabs>
            <w:jc w:val="center"/>
            <w:rPr>
              <w:rFonts w:ascii="Myriad Pro" w:hAnsi="Myriad Pro"/>
              <w:i/>
              <w:spacing w:val="-4"/>
              <w:sz w:val="20"/>
            </w:rPr>
          </w:pPr>
          <w:r w:rsidRPr="00CF00A6">
            <w:rPr>
              <w:rFonts w:ascii="Myriad Pro" w:hAnsi="Myriad Pro"/>
              <w:i/>
              <w:spacing w:val="-4"/>
              <w:sz w:val="20"/>
            </w:rPr>
            <w:t>Resilient nations.</w:t>
          </w:r>
        </w:p>
      </w:tc>
    </w:tr>
  </w:tbl>
  <w:p w:rsidR="00FE4504" w:rsidRDefault="00FE4504">
    <w:pPr>
      <w:pStyle w:val="Header"/>
      <w:tabs>
        <w:tab w:val="clear" w:pos="4320"/>
        <w:tab w:val="clear" w:pos="8640"/>
      </w:tabs>
    </w:pPr>
  </w:p>
  <w:p w:rsidR="00FE4504" w:rsidRDefault="00FE4504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04" w:rsidRDefault="00FE4504">
    <w:pPr>
      <w:pStyle w:val="Header"/>
      <w:tabs>
        <w:tab w:val="clear" w:pos="4320"/>
        <w:tab w:val="clear" w:pos="8640"/>
      </w:tabs>
      <w:ind w:right="28"/>
      <w:rPr>
        <w:b/>
        <w:spacing w:val="-4"/>
        <w:sz w:val="22"/>
      </w:rPr>
    </w:pPr>
  </w:p>
  <w:p w:rsidR="00FE4504" w:rsidRDefault="009F2030">
    <w:pPr>
      <w:pStyle w:val="Header"/>
      <w:tabs>
        <w:tab w:val="clear" w:pos="4320"/>
        <w:tab w:val="clear" w:pos="8640"/>
      </w:tabs>
      <w:ind w:right="28"/>
      <w:jc w:val="right"/>
    </w:pPr>
    <w:r>
      <w:rPr>
        <w:noProof/>
        <w:lang w:val="en-US"/>
      </w:rPr>
      <w:drawing>
        <wp:inline distT="0" distB="0" distL="0" distR="0" wp14:anchorId="6E4E13AE" wp14:editId="4455FB63">
          <wp:extent cx="647700" cy="1295400"/>
          <wp:effectExtent l="0" t="0" r="0" b="0"/>
          <wp:docPr id="3" name="Picture 3" descr="kpc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cundp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504" w:rsidRDefault="00FE4504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30"/>
    <w:rsid w:val="00017471"/>
    <w:rsid w:val="00053757"/>
    <w:rsid w:val="000E6B8C"/>
    <w:rsid w:val="0017021F"/>
    <w:rsid w:val="001C23E6"/>
    <w:rsid w:val="001C5035"/>
    <w:rsid w:val="00272EB2"/>
    <w:rsid w:val="002E3280"/>
    <w:rsid w:val="0034089E"/>
    <w:rsid w:val="003A6286"/>
    <w:rsid w:val="0047326F"/>
    <w:rsid w:val="004A5526"/>
    <w:rsid w:val="004B704E"/>
    <w:rsid w:val="005179E0"/>
    <w:rsid w:val="00580D0C"/>
    <w:rsid w:val="00585700"/>
    <w:rsid w:val="005A63DA"/>
    <w:rsid w:val="005F5146"/>
    <w:rsid w:val="00674DFE"/>
    <w:rsid w:val="006A359B"/>
    <w:rsid w:val="00745A81"/>
    <w:rsid w:val="007C37A1"/>
    <w:rsid w:val="007C38C5"/>
    <w:rsid w:val="008525C1"/>
    <w:rsid w:val="008531C7"/>
    <w:rsid w:val="008F5550"/>
    <w:rsid w:val="00954783"/>
    <w:rsid w:val="009A0273"/>
    <w:rsid w:val="009F2030"/>
    <w:rsid w:val="00A4277A"/>
    <w:rsid w:val="00A651D1"/>
    <w:rsid w:val="00B055D1"/>
    <w:rsid w:val="00B97280"/>
    <w:rsid w:val="00BA6ED3"/>
    <w:rsid w:val="00C72818"/>
    <w:rsid w:val="00CA7A53"/>
    <w:rsid w:val="00E40FAE"/>
    <w:rsid w:val="00E41A0E"/>
    <w:rsid w:val="00E6240B"/>
    <w:rsid w:val="00E95AC9"/>
    <w:rsid w:val="00ED2DCD"/>
    <w:rsid w:val="00F02117"/>
    <w:rsid w:val="00FE4504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30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Memoheading">
    <w:name w:val="Memo heading"/>
    <w:rPr>
      <w:noProof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table" w:styleId="TableGrid">
    <w:name w:val="Table Grid"/>
    <w:basedOn w:val="TableNormal"/>
    <w:rsid w:val="00170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9F2030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F2030"/>
    <w:rPr>
      <w:rFonts w:ascii="Myriad Pro" w:hAnsi="Myriad Pro"/>
      <w:sz w:val="22"/>
      <w:lang w:val="en-GB"/>
    </w:rPr>
  </w:style>
  <w:style w:type="paragraph" w:styleId="BalloonText">
    <w:name w:val="Balloon Text"/>
    <w:basedOn w:val="Normal"/>
    <w:link w:val="BalloonTextChar"/>
    <w:rsid w:val="00B9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30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Memoheading">
    <w:name w:val="Memo heading"/>
    <w:rPr>
      <w:noProof/>
    </w:rPr>
  </w:style>
  <w:style w:type="paragraph" w:customStyle="1" w:styleId="InterofficeMemorandumheading">
    <w:name w:val="Interoffice Memorandum heading"/>
    <w:basedOn w:val="Memoheading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table" w:styleId="TableGrid">
    <w:name w:val="Table Grid"/>
    <w:basedOn w:val="TableNormal"/>
    <w:rsid w:val="00170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9F2030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F2030"/>
    <w:rPr>
      <w:rFonts w:ascii="Myriad Pro" w:hAnsi="Myriad Pro"/>
      <w:sz w:val="22"/>
      <w:lang w:val="en-GB"/>
    </w:rPr>
  </w:style>
  <w:style w:type="paragraph" w:styleId="BalloonText">
    <w:name w:val="Balloon Text"/>
    <w:basedOn w:val="Normal"/>
    <w:link w:val="BalloonTextChar"/>
    <w:rsid w:val="00B9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undp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2016-02-08T13:00:00+00:00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1357</Value>
      <Value>1111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00059634 </UndpProjectNo>
    <UndpDocStatus xmlns="1ed4137b-41b2-488b-8250-6d369ec27664">Approved</UndpDocStatus>
    <Outcome1 xmlns="f1161f5b-24a3-4c2d-bc81-44cb9325e8ee">00077091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GEO</TermName>
          <TermId xmlns="http://schemas.microsoft.com/office/infopath/2007/PartnerControls">ee0c3366-c16d-4eb9-b163-9598ea49ee22</TermId>
        </TermInfo>
      </Terms>
    </gc6531b704974d528487414686b72f6f>
    <_dlc_DocId xmlns="f1161f5b-24a3-4c2d-bc81-44cb9325e8ee">ATLASPDC-4-44705</_dlc_DocId>
    <_dlc_DocIdUrl xmlns="f1161f5b-24a3-4c2d-bc81-44cb9325e8ee">
      <Url>https://info.undp.org/docs/pdc/_layouts/DocIdRedir.aspx?ID=ATLASPDC-4-44705</Url>
      <Description>ATLASPDC-4-44705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DE94F4B-7992-4A93-8D09-DC68B17E6EC2}"/>
</file>

<file path=customXml/itemProps2.xml><?xml version="1.0" encoding="utf-8"?>
<ds:datastoreItem xmlns:ds="http://schemas.openxmlformats.org/officeDocument/2006/customXml" ds:itemID="{07F9E6AB-2153-468C-AAB8-834FC6A4034C}"/>
</file>

<file path=customXml/itemProps3.xml><?xml version="1.0" encoding="utf-8"?>
<ds:datastoreItem xmlns:ds="http://schemas.openxmlformats.org/officeDocument/2006/customXml" ds:itemID="{5D46F33F-B8E5-4166-9C68-5FB464C9DF90}"/>
</file>

<file path=customXml/itemProps4.xml><?xml version="1.0" encoding="utf-8"?>
<ds:datastoreItem xmlns:ds="http://schemas.openxmlformats.org/officeDocument/2006/customXml" ds:itemID="{CB04408B-1E17-4345-915C-3146FF61987E}"/>
</file>

<file path=customXml/itemProps5.xml><?xml version="1.0" encoding="utf-8"?>
<ds:datastoreItem xmlns:ds="http://schemas.openxmlformats.org/officeDocument/2006/customXml" ds:itemID="{F3FA741A-1026-461D-B085-D55CED6E2F3C}"/>
</file>

<file path=docProps/app.xml><?xml version="1.0" encoding="utf-8"?>
<Properties xmlns="http://schemas.openxmlformats.org/officeDocument/2006/extended-properties" xmlns:vt="http://schemas.openxmlformats.org/officeDocument/2006/docPropsVTypes">
  <Template>undplogo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United Nations Plaza · New York, NY 10017 · Telephone: (212) 906-5000 · Fax: (212) 906-5001 · Internet: HQ@undp</vt:lpstr>
    </vt:vector>
  </TitlesOfParts>
  <Company>UNDP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United Nations Plaza · New York, NY 10017 · Telephone: (212) 906-5000 · Fax: (212) 906-5001 · Internet: HQ@undp</dc:title>
  <dc:subject/>
  <dc:creator>Khatuna Chanukvadze</dc:creator>
  <cp:lastModifiedBy>Khatuna Chanukvadze</cp:lastModifiedBy>
  <cp:revision>3</cp:revision>
  <cp:lastPrinted>2014-06-13T12:47:00Z</cp:lastPrinted>
  <dcterms:created xsi:type="dcterms:W3CDTF">2014-06-13T11:57:00Z</dcterms:created>
  <dcterms:modified xsi:type="dcterms:W3CDTF">2014-06-13T13:03:00Z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237;#Donor Report|1721730c-4059-4c70-9961-19247f3f89af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1357;#GEO|ee0c3366-c16d-4eb9-b163-9598ea49ee22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1111;#Donor Report|632012e1-2edc-436c-bf11-0ed9e79cd8fe</vt:lpwstr>
  </property>
  <property fmtid="{D5CDD505-2E9C-101B-9397-08002B2CF9AE}" pid="17" name="_dlc_DocIdItemGuid">
    <vt:lpwstr>29f6eee0-766a-40d5-9f4b-6781930abd17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